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229F9" w14:textId="77777777" w:rsidR="00B54DD3" w:rsidRDefault="00B54DD3" w:rsidP="00B54DD3">
      <w:pPr>
        <w:pStyle w:val="Overskrift1"/>
      </w:pPr>
      <w:bookmarkStart w:id="0" w:name="_GoBack"/>
      <w:bookmarkEnd w:id="0"/>
      <w:r>
        <w:t>Historiebrug med fokus på Jugoslaviens sammenbrud og borgerkrigen i Bosnien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88"/>
        <w:gridCol w:w="2917"/>
        <w:gridCol w:w="3823"/>
      </w:tblGrid>
      <w:tr w:rsidR="00B54DD3" w14:paraId="0CCAF4FE" w14:textId="77777777" w:rsidTr="00B54DD3">
        <w:tc>
          <w:tcPr>
            <w:tcW w:w="3209" w:type="dxa"/>
          </w:tcPr>
          <w:p w14:paraId="17A0FC6B" w14:textId="77777777" w:rsidR="00B54DD3" w:rsidRDefault="00B54DD3" w:rsidP="00B54DD3">
            <w:r>
              <w:t>Tema</w:t>
            </w:r>
          </w:p>
        </w:tc>
        <w:tc>
          <w:tcPr>
            <w:tcW w:w="3209" w:type="dxa"/>
          </w:tcPr>
          <w:p w14:paraId="160048E0" w14:textId="77777777" w:rsidR="00B54DD3" w:rsidRDefault="00B54DD3" w:rsidP="00B54DD3">
            <w:r>
              <w:t>Indhold</w:t>
            </w:r>
          </w:p>
        </w:tc>
        <w:tc>
          <w:tcPr>
            <w:tcW w:w="3210" w:type="dxa"/>
          </w:tcPr>
          <w:p w14:paraId="23F86F1A" w14:textId="77777777" w:rsidR="00B54DD3" w:rsidRDefault="00B54DD3" w:rsidP="00B54DD3">
            <w:r>
              <w:t>Litteratur</w:t>
            </w:r>
          </w:p>
        </w:tc>
      </w:tr>
      <w:tr w:rsidR="00B54DD3" w14:paraId="6C70AA17" w14:textId="77777777" w:rsidTr="00B54DD3">
        <w:tc>
          <w:tcPr>
            <w:tcW w:w="3209" w:type="dxa"/>
          </w:tcPr>
          <w:p w14:paraId="61255EC2" w14:textId="77777777" w:rsidR="00B54DD3" w:rsidRDefault="00B54DD3" w:rsidP="00B54DD3">
            <w:r>
              <w:t xml:space="preserve">Jugoslaviens historie op til borgerkrigen. </w:t>
            </w:r>
          </w:p>
        </w:tc>
        <w:tc>
          <w:tcPr>
            <w:tcW w:w="3209" w:type="dxa"/>
          </w:tcPr>
          <w:p w14:paraId="71B111F0" w14:textId="77777777" w:rsidR="00B54DD3" w:rsidRDefault="007D0FCC" w:rsidP="00B54DD3">
            <w:r>
              <w:t>Baggrundsviden via filmklippet og gruppearbejde om teksten, der kan give dem viden om de etniske udfordringer, som kan ses allerede her. Fokus på, hvordan konflikter undertrykkes.</w:t>
            </w:r>
          </w:p>
        </w:tc>
        <w:tc>
          <w:tcPr>
            <w:tcW w:w="3210" w:type="dxa"/>
          </w:tcPr>
          <w:p w14:paraId="310A1FBF" w14:textId="77777777" w:rsidR="00B54DD3" w:rsidRDefault="004E4F45" w:rsidP="00B54DD3">
            <w:r>
              <w:t xml:space="preserve">Kapitel 1 – Jugoslavien før 1991 og </w:t>
            </w:r>
            <w:hyperlink r:id="rId8" w:history="1">
              <w:r w:rsidR="00944E85">
                <w:rPr>
                  <w:rStyle w:val="Hyperlink"/>
                </w:rPr>
                <w:t>http://danmarkshistorien.dk/leksikon-og-kilder/vis/materiale/jugoslaviens-sammenbrud-1991-1999-jugoslaviens-historie-indtil-krigene-i-1990erne/</w:t>
              </w:r>
            </w:hyperlink>
            <w:r w:rsidR="00944E85">
              <w:t xml:space="preserve"> </w:t>
            </w:r>
          </w:p>
        </w:tc>
      </w:tr>
      <w:tr w:rsidR="00B54DD3" w14:paraId="544DB8C0" w14:textId="77777777" w:rsidTr="00B54DD3">
        <w:tc>
          <w:tcPr>
            <w:tcW w:w="3209" w:type="dxa"/>
          </w:tcPr>
          <w:p w14:paraId="393A2E0A" w14:textId="77777777" w:rsidR="00B54DD3" w:rsidRDefault="004E4F45" w:rsidP="00B54DD3">
            <w:r>
              <w:t>Borgerkrige</w:t>
            </w:r>
            <w:r w:rsidR="007D0FCC">
              <w:t>n</w:t>
            </w:r>
            <w:r>
              <w:t xml:space="preserve"> i Bosnien. </w:t>
            </w:r>
          </w:p>
        </w:tc>
        <w:tc>
          <w:tcPr>
            <w:tcW w:w="3209" w:type="dxa"/>
          </w:tcPr>
          <w:p w14:paraId="08050EE0" w14:textId="77777777" w:rsidR="00B54DD3" w:rsidRDefault="007D0FCC" w:rsidP="00B54DD3">
            <w:r>
              <w:t>Hvad skete der og hvordan fik omverdenen viden om konflikten? Mediernes dækning</w:t>
            </w:r>
            <w:r w:rsidR="00757169">
              <w:t xml:space="preserve">. Fokus troværdighed og tendens. Mediedækningen lægger op til næste modul, altså skal de slutte af med at lave en oversigt over, hvad de ved om belejringen af Sarajevo allerede. </w:t>
            </w:r>
          </w:p>
        </w:tc>
        <w:tc>
          <w:tcPr>
            <w:tcW w:w="3210" w:type="dxa"/>
          </w:tcPr>
          <w:p w14:paraId="451867AA" w14:textId="77777777" w:rsidR="00B54DD3" w:rsidRDefault="004E4F45" w:rsidP="00B54DD3">
            <w:r>
              <w:t xml:space="preserve">Kapitel 4 – Borgerkrigen </w:t>
            </w:r>
            <w:r w:rsidR="007D0FCC">
              <w:t>i Bosnien</w:t>
            </w:r>
            <w:r w:rsidR="00757169">
              <w:t xml:space="preserve"> og Ole </w:t>
            </w:r>
            <w:proofErr w:type="spellStart"/>
            <w:r w:rsidR="00757169">
              <w:t>Retsbo</w:t>
            </w:r>
            <w:proofErr w:type="spellEnd"/>
            <w:r w:rsidR="00757169">
              <w:t xml:space="preserve"> ”Var medierne objektive?” </w:t>
            </w:r>
            <w:r w:rsidR="00914A55">
              <w:t xml:space="preserve">Vi inddrager ”Børnespisere og børneædere” i modulet. </w:t>
            </w:r>
          </w:p>
        </w:tc>
      </w:tr>
      <w:tr w:rsidR="00A1623C" w14:paraId="2E1AD9D4" w14:textId="77777777" w:rsidTr="00B54DD3">
        <w:tc>
          <w:tcPr>
            <w:tcW w:w="3209" w:type="dxa"/>
          </w:tcPr>
          <w:p w14:paraId="44B58F57" w14:textId="77777777" w:rsidR="00A1623C" w:rsidRDefault="00A1623C" w:rsidP="00B54DD3">
            <w:r>
              <w:t>Belejringen af Sarajevo</w:t>
            </w:r>
          </w:p>
        </w:tc>
        <w:tc>
          <w:tcPr>
            <w:tcW w:w="3209" w:type="dxa"/>
          </w:tcPr>
          <w:p w14:paraId="0448E489" w14:textId="77777777" w:rsidR="00A1623C" w:rsidRDefault="00757169" w:rsidP="00B54DD3">
            <w:r>
              <w:t xml:space="preserve">I dag vil vi fokusere på mindesmærkerne jf. billederne og tale om tendens i dem. Samt effekt af disse i folks historiske forståelse. </w:t>
            </w:r>
          </w:p>
        </w:tc>
        <w:tc>
          <w:tcPr>
            <w:tcW w:w="3210" w:type="dxa"/>
          </w:tcPr>
          <w:p w14:paraId="7B740CC5" w14:textId="77777777" w:rsidR="00A1623C" w:rsidRDefault="00A1623C" w:rsidP="00B54DD3">
            <w:r>
              <w:t>Belejringen a</w:t>
            </w:r>
            <w:r w:rsidR="00B9478B">
              <w:t xml:space="preserve">f Sarajevo fra Folkedrab.dk, Røde roser i Sarajevo og </w:t>
            </w:r>
            <w:r w:rsidR="00914A55">
              <w:t xml:space="preserve">Ol-Billede. </w:t>
            </w:r>
          </w:p>
        </w:tc>
      </w:tr>
      <w:tr w:rsidR="00A00671" w14:paraId="6CF0069E" w14:textId="77777777" w:rsidTr="00B54DD3">
        <w:tc>
          <w:tcPr>
            <w:tcW w:w="3209" w:type="dxa"/>
          </w:tcPr>
          <w:p w14:paraId="57236205" w14:textId="77777777" w:rsidR="00A00671" w:rsidRDefault="00A00671" w:rsidP="00B54DD3">
            <w:r>
              <w:t xml:space="preserve">Folkedrab og </w:t>
            </w:r>
            <w:proofErr w:type="spellStart"/>
            <w:r>
              <w:t>Srebrenica</w:t>
            </w:r>
            <w:proofErr w:type="spellEnd"/>
          </w:p>
        </w:tc>
        <w:tc>
          <w:tcPr>
            <w:tcW w:w="3209" w:type="dxa"/>
          </w:tcPr>
          <w:p w14:paraId="03744904" w14:textId="77777777" w:rsidR="00A00671" w:rsidRDefault="008E56A7" w:rsidP="00B54DD3">
            <w:r>
              <w:t xml:space="preserve">Fokus på at der også er modstridende opfattelser i vesten. Herunder arbejder vi med klassisk kildekritik, hvor de skal finde ud af, hvad der skete og hvordan de vil dokumentere det. </w:t>
            </w:r>
          </w:p>
        </w:tc>
        <w:tc>
          <w:tcPr>
            <w:tcW w:w="3210" w:type="dxa"/>
          </w:tcPr>
          <w:p w14:paraId="1F21C0D9" w14:textId="77777777" w:rsidR="00A00671" w:rsidRDefault="00477C22" w:rsidP="00B54DD3">
            <w:r>
              <w:t>Etniske udrensninger i Bosnien</w:t>
            </w:r>
            <w:r w:rsidR="00B2401D">
              <w:t xml:space="preserve">, Republik </w:t>
            </w:r>
            <w:proofErr w:type="spellStart"/>
            <w:r w:rsidR="00B2401D">
              <w:t>Srpskas</w:t>
            </w:r>
            <w:proofErr w:type="spellEnd"/>
            <w:r w:rsidR="00B2401D">
              <w:t xml:space="preserve"> rapport om </w:t>
            </w:r>
            <w:proofErr w:type="spellStart"/>
            <w:r w:rsidR="00B2401D">
              <w:t>Srebrenica</w:t>
            </w:r>
            <w:proofErr w:type="spellEnd"/>
            <w:r w:rsidR="00B2401D">
              <w:t xml:space="preserve"> og </w:t>
            </w:r>
            <w:r w:rsidR="008E56A7">
              <w:t xml:space="preserve">Husk på </w:t>
            </w:r>
            <w:proofErr w:type="spellStart"/>
            <w:r w:rsidR="008E56A7">
              <w:t>Srebrenica</w:t>
            </w:r>
            <w:proofErr w:type="spellEnd"/>
            <w:r w:rsidR="008E56A7">
              <w:t>.</w:t>
            </w:r>
          </w:p>
        </w:tc>
      </w:tr>
      <w:tr w:rsidR="00B54DD3" w14:paraId="16CCE991" w14:textId="77777777" w:rsidTr="00B54DD3">
        <w:tc>
          <w:tcPr>
            <w:tcW w:w="3209" w:type="dxa"/>
          </w:tcPr>
          <w:p w14:paraId="4F3AC7AB" w14:textId="77777777" w:rsidR="00B54DD3" w:rsidRDefault="004E4F45" w:rsidP="00B54DD3">
            <w:r>
              <w:t xml:space="preserve">Historiebrug – borgerkrigen i Bosnien. </w:t>
            </w:r>
          </w:p>
        </w:tc>
        <w:tc>
          <w:tcPr>
            <w:tcW w:w="3209" w:type="dxa"/>
          </w:tcPr>
          <w:p w14:paraId="1D0AD718" w14:textId="77777777" w:rsidR="00B54DD3" w:rsidRDefault="008E56A7" w:rsidP="00B54DD3">
            <w:r>
              <w:t xml:space="preserve">På baggrund af arbejdet med kildekritik i det foregående modul, vil vi igen fokusere på tendens og brugen af historien. I dag med henblik på at diskutere, hvilke konsekvenser historiebrugen har for muligheden for at skabe varig fred og ikke mindst </w:t>
            </w:r>
            <w:r>
              <w:lastRenderedPageBreak/>
              <w:t xml:space="preserve">folks opfattelser af hinanden. </w:t>
            </w:r>
          </w:p>
        </w:tc>
        <w:tc>
          <w:tcPr>
            <w:tcW w:w="3210" w:type="dxa"/>
          </w:tcPr>
          <w:p w14:paraId="43EA83BE" w14:textId="77777777" w:rsidR="00B54DD3" w:rsidRDefault="004E4F45" w:rsidP="00B54DD3">
            <w:r>
              <w:lastRenderedPageBreak/>
              <w:t xml:space="preserve">Tre skolebogsopfattelser af krigen i Bosnien. </w:t>
            </w:r>
          </w:p>
        </w:tc>
      </w:tr>
      <w:tr w:rsidR="00B54DD3" w14:paraId="7753C9A5" w14:textId="77777777" w:rsidTr="00B54DD3">
        <w:tc>
          <w:tcPr>
            <w:tcW w:w="3209" w:type="dxa"/>
          </w:tcPr>
          <w:p w14:paraId="4E291579" w14:textId="77777777" w:rsidR="00B54DD3" w:rsidRDefault="004E4F45" w:rsidP="00B54DD3">
            <w:r>
              <w:t>Fredsslutningen efter borgerkrigene.</w:t>
            </w:r>
          </w:p>
        </w:tc>
        <w:tc>
          <w:tcPr>
            <w:tcW w:w="3209" w:type="dxa"/>
          </w:tcPr>
          <w:p w14:paraId="1929ACD5" w14:textId="77777777" w:rsidR="00B54DD3" w:rsidRDefault="008E56A7" w:rsidP="00B54DD3">
            <w:r>
              <w:t xml:space="preserve">Herunder afslutter vi forløbet med at se på fredsslutningen samt, hvordan fremstilles i Danmark. De skal gøres opmærksomme på at det ikke kun er i Bosnien, at historien behandles forskelligt. </w:t>
            </w:r>
          </w:p>
        </w:tc>
        <w:tc>
          <w:tcPr>
            <w:tcW w:w="3210" w:type="dxa"/>
          </w:tcPr>
          <w:p w14:paraId="6ED8341A" w14:textId="77777777" w:rsidR="00B54DD3" w:rsidRDefault="004E4F45" w:rsidP="00B54DD3">
            <w:r>
              <w:t>Kapitel 6 – Fred, forsoning og retfærdighed i det tidligere Jugoslavien.</w:t>
            </w:r>
            <w:r w:rsidR="00B2401D">
              <w:t xml:space="preserve"> Uddrag fra undervisningsbøger og årligt tidsskrift om </w:t>
            </w:r>
            <w:proofErr w:type="spellStart"/>
            <w:r w:rsidR="00B2401D">
              <w:t>Srebrenicamassakren</w:t>
            </w:r>
            <w:proofErr w:type="spellEnd"/>
            <w:r w:rsidR="00B2401D">
              <w:t>.</w:t>
            </w:r>
          </w:p>
        </w:tc>
      </w:tr>
      <w:tr w:rsidR="00B54DD3" w14:paraId="4B307350" w14:textId="77777777" w:rsidTr="00B54DD3">
        <w:tc>
          <w:tcPr>
            <w:tcW w:w="3209" w:type="dxa"/>
          </w:tcPr>
          <w:p w14:paraId="646BB70D" w14:textId="77777777" w:rsidR="00B54DD3" w:rsidRDefault="0044453F" w:rsidP="00B54DD3">
            <w:r>
              <w:t xml:space="preserve">Arbejde med opgaver til turen. </w:t>
            </w:r>
          </w:p>
        </w:tc>
        <w:tc>
          <w:tcPr>
            <w:tcW w:w="3209" w:type="dxa"/>
          </w:tcPr>
          <w:p w14:paraId="135A4E29" w14:textId="77777777" w:rsidR="00B54DD3" w:rsidRDefault="00B54DD3" w:rsidP="00B54DD3"/>
        </w:tc>
        <w:tc>
          <w:tcPr>
            <w:tcW w:w="3210" w:type="dxa"/>
          </w:tcPr>
          <w:p w14:paraId="0A75259B" w14:textId="77777777" w:rsidR="00B54DD3" w:rsidRDefault="00B54DD3" w:rsidP="00B54DD3"/>
        </w:tc>
      </w:tr>
    </w:tbl>
    <w:p w14:paraId="1CC4B342" w14:textId="77777777" w:rsidR="00D00CAE" w:rsidRDefault="00944E85" w:rsidP="00944E85">
      <w:r>
        <w:t>Supplerende materiale:</w:t>
      </w:r>
    </w:p>
    <w:p w14:paraId="411DB3BB" w14:textId="77777777" w:rsidR="00A1623C" w:rsidRDefault="00A1623C" w:rsidP="00944E85">
      <w:r>
        <w:t>Leksikon om personer og begivenheder</w:t>
      </w:r>
    </w:p>
    <w:p w14:paraId="2B84F516" w14:textId="77777777" w:rsidR="00944E85" w:rsidRDefault="00F5764C" w:rsidP="00944E85">
      <w:hyperlink r:id="rId9" w:history="1">
        <w:r w:rsidR="00944E85">
          <w:rPr>
            <w:rStyle w:val="Hyperlink"/>
          </w:rPr>
          <w:t>http://danmarkshistorien.dk/leksikon-og-kilder/vis/materiale/minileksikon-til-saertemaet-jugoslaviens-sammenbrud-1991-1999/</w:t>
        </w:r>
      </w:hyperlink>
    </w:p>
    <w:p w14:paraId="26BB12E7" w14:textId="77777777" w:rsidR="00A1623C" w:rsidRDefault="00A1623C" w:rsidP="00944E85">
      <w:r>
        <w:t>Oversigt over belejringen af Sarajevo</w:t>
      </w:r>
    </w:p>
    <w:p w14:paraId="71D0ED73" w14:textId="77777777" w:rsidR="00A1623C" w:rsidRDefault="00F5764C" w:rsidP="00944E85">
      <w:hyperlink r:id="rId10" w:history="1">
        <w:r w:rsidR="00A1623C">
          <w:rPr>
            <w:rStyle w:val="Hyperlink"/>
          </w:rPr>
          <w:t>https://magasinetroest.dk/oversigt-over-belejringen-af-sarajevo-1992-1996/</w:t>
        </w:r>
      </w:hyperlink>
    </w:p>
    <w:p w14:paraId="77324431" w14:textId="77777777" w:rsidR="00A1623C" w:rsidRDefault="00F5764C" w:rsidP="00944E85">
      <w:hyperlink r:id="rId11" w:history="1">
        <w:r w:rsidR="00A1623C">
          <w:rPr>
            <w:rStyle w:val="Hyperlink"/>
          </w:rPr>
          <w:t>https://magasinetroest.dk/oversigt-over-belejringen-af-sarajevo-1992-1996-del-2/</w:t>
        </w:r>
      </w:hyperlink>
    </w:p>
    <w:p w14:paraId="5E6F0FE6" w14:textId="77777777" w:rsidR="00A1623C" w:rsidRPr="00B54DD3" w:rsidRDefault="00A1623C" w:rsidP="00944E85"/>
    <w:sectPr w:rsidR="00A1623C" w:rsidRPr="00B54DD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6554C"/>
    <w:multiLevelType w:val="hybridMultilevel"/>
    <w:tmpl w:val="9402AA7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4321D"/>
    <w:multiLevelType w:val="hybridMultilevel"/>
    <w:tmpl w:val="5D4E05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E1355"/>
    <w:multiLevelType w:val="hybridMultilevel"/>
    <w:tmpl w:val="DDDCC7BE"/>
    <w:lvl w:ilvl="0" w:tplc="25F0D8E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F70"/>
    <w:rsid w:val="00395E44"/>
    <w:rsid w:val="003B0F70"/>
    <w:rsid w:val="0044453F"/>
    <w:rsid w:val="00477C22"/>
    <w:rsid w:val="004E4F45"/>
    <w:rsid w:val="00675908"/>
    <w:rsid w:val="00757169"/>
    <w:rsid w:val="007D0FCC"/>
    <w:rsid w:val="008C031E"/>
    <w:rsid w:val="008E56A7"/>
    <w:rsid w:val="00914A55"/>
    <w:rsid w:val="00944E85"/>
    <w:rsid w:val="00A00671"/>
    <w:rsid w:val="00A1623C"/>
    <w:rsid w:val="00A919EB"/>
    <w:rsid w:val="00B2401D"/>
    <w:rsid w:val="00B54DD3"/>
    <w:rsid w:val="00B9478B"/>
    <w:rsid w:val="00BA3F35"/>
    <w:rsid w:val="00C010D2"/>
    <w:rsid w:val="00D00CAE"/>
    <w:rsid w:val="00D801B3"/>
    <w:rsid w:val="00E2341F"/>
    <w:rsid w:val="00E24706"/>
    <w:rsid w:val="00F5764C"/>
    <w:rsid w:val="00FA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118D8"/>
  <w15:chartTrackingRefBased/>
  <w15:docId w15:val="{653579FC-08BB-4B50-825D-F048663A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F7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54D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B0F70"/>
    <w:pPr>
      <w:ind w:left="720"/>
      <w:contextualSpacing/>
    </w:pPr>
  </w:style>
  <w:style w:type="character" w:styleId="Hyperlink">
    <w:name w:val="Hyperlink"/>
    <w:basedOn w:val="Standardskrifttypeiafsnit"/>
    <w:uiPriority w:val="99"/>
    <w:semiHidden/>
    <w:unhideWhenUsed/>
    <w:rsid w:val="00A919EB"/>
    <w:rPr>
      <w:color w:val="0000FF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54D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B54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gtLink">
    <w:name w:val="FollowedHyperlink"/>
    <w:basedOn w:val="Standardskrifttypeiafsnit"/>
    <w:uiPriority w:val="99"/>
    <w:semiHidden/>
    <w:unhideWhenUsed/>
    <w:rsid w:val="007D0F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nmarkshistorien.dk/leksikon-og-kilder/vis/materiale/jugoslaviens-sammenbrud-1991-1999-jugoslaviens-historie-indtil-krigene-i-1990erne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gasinetroest.dk/oversigt-over-belejringen-af-sarajevo-1992-1996-del-2/" TargetMode="External"/><Relationship Id="rId5" Type="http://schemas.openxmlformats.org/officeDocument/2006/relationships/styles" Target="styles.xml"/><Relationship Id="rId10" Type="http://schemas.openxmlformats.org/officeDocument/2006/relationships/hyperlink" Target="https://magasinetroest.dk/oversigt-over-belejringen-af-sarajevo-1992-1996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danmarkshistorien.dk/leksikon-og-kilder/vis/materiale/minileksikon-til-saertemaet-jugoslaviens-sammenbrud-1991-1999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86464F06C214D8B91C3DDAE60B6CA" ma:contentTypeVersion="11" ma:contentTypeDescription="Opret et nyt dokument." ma:contentTypeScope="" ma:versionID="681bc7d196cfa49129556816c0759399">
  <xsd:schema xmlns:xsd="http://www.w3.org/2001/XMLSchema" xmlns:xs="http://www.w3.org/2001/XMLSchema" xmlns:p="http://schemas.microsoft.com/office/2006/metadata/properties" xmlns:ns3="957dd4b1-ffff-462f-b183-324fedb155ae" xmlns:ns4="9e1086a8-096f-4c57-b5af-f8415ebde95a" targetNamespace="http://schemas.microsoft.com/office/2006/metadata/properties" ma:root="true" ma:fieldsID="c075db2026ac60b71bb149b27b824524" ns3:_="" ns4:_="">
    <xsd:import namespace="957dd4b1-ffff-462f-b183-324fedb155ae"/>
    <xsd:import namespace="9e1086a8-096f-4c57-b5af-f8415ebde95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dd4b1-ffff-462f-b183-324fedb155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086a8-096f-4c57-b5af-f8415ebde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20421E-346B-4A61-8B9B-F1267B114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dd4b1-ffff-462f-b183-324fedb155ae"/>
    <ds:schemaRef ds:uri="9e1086a8-096f-4c57-b5af-f8415ebde9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165030-5E0B-4978-AE25-0204788BCB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5CA1D-9CA8-466F-9CB5-83A0FFCEF5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2672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Windows-bruger</dc:creator>
  <cp:keywords/>
  <dc:description/>
  <cp:lastModifiedBy>Mirela Ismaili Redzic</cp:lastModifiedBy>
  <cp:revision>2</cp:revision>
  <dcterms:created xsi:type="dcterms:W3CDTF">2020-01-28T17:04:00Z</dcterms:created>
  <dcterms:modified xsi:type="dcterms:W3CDTF">2020-01-28T17:04:00Z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0x010100F5686464F06C214D8B91C3DDAE60B6CA</vt:lpwstr>
  </property>
</Properties>
</file>